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4EB" w:rsidRDefault="00332CE4" w:rsidP="00064F31">
      <w:pPr>
        <w:spacing w:line="240" w:lineRule="atLeast"/>
        <w:contextualSpacing/>
        <w:rPr>
          <w:rFonts w:ascii="Times New Roman" w:hAnsi="Times New Roman"/>
          <w:b/>
          <w:sz w:val="24"/>
          <w:szCs w:val="24"/>
          <w:lang w:val="tt-RU"/>
        </w:rPr>
      </w:pPr>
      <w:r w:rsidRPr="00064F31">
        <w:rPr>
          <w:rFonts w:ascii="Times New Roman" w:hAnsi="Times New Roman"/>
          <w:b/>
          <w:sz w:val="24"/>
          <w:szCs w:val="24"/>
          <w:lang w:val="tt-RU"/>
        </w:rPr>
        <w:t>11А Электив Биология</w:t>
      </w:r>
    </w:p>
    <w:p w:rsidR="00332CE4" w:rsidRPr="00064F31" w:rsidRDefault="004B74EB" w:rsidP="00064F31">
      <w:pPr>
        <w:spacing w:line="240" w:lineRule="atLeast"/>
        <w:contextualSpacing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ab/>
        <w:t xml:space="preserve">Четверг </w:t>
      </w:r>
      <w:bookmarkStart w:id="0" w:name="_GoBack"/>
      <w:bookmarkEnd w:id="0"/>
      <w:r w:rsidR="00D0432B">
        <w:rPr>
          <w:rFonts w:ascii="Times New Roman" w:hAnsi="Times New Roman"/>
          <w:b/>
          <w:sz w:val="24"/>
          <w:szCs w:val="24"/>
          <w:lang w:val="tt-RU"/>
        </w:rPr>
        <w:t>16</w:t>
      </w:r>
      <w:r w:rsidR="00332CE4" w:rsidRPr="00064F31">
        <w:rPr>
          <w:rFonts w:ascii="Times New Roman" w:hAnsi="Times New Roman"/>
          <w:b/>
          <w:sz w:val="24"/>
          <w:szCs w:val="24"/>
          <w:lang w:val="tt-RU"/>
        </w:rPr>
        <w:t>.04.2020</w:t>
      </w:r>
      <w:r w:rsidR="00425A52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C107DF" w:rsidRDefault="00332CE4" w:rsidP="00C107DF">
      <w:pPr>
        <w:spacing w:line="240" w:lineRule="atLeast"/>
        <w:contextualSpacing/>
        <w:rPr>
          <w:rFonts w:ascii="Times New Roman" w:hAnsi="Times New Roman"/>
          <w:b/>
          <w:sz w:val="24"/>
          <w:szCs w:val="24"/>
          <w:lang w:val="tt-RU"/>
        </w:rPr>
      </w:pPr>
      <w:r w:rsidRPr="00064F31">
        <w:rPr>
          <w:rFonts w:ascii="Times New Roman" w:hAnsi="Times New Roman"/>
          <w:b/>
          <w:sz w:val="24"/>
          <w:szCs w:val="24"/>
          <w:lang w:val="tt-RU"/>
        </w:rPr>
        <w:tab/>
        <w:t>Тема.</w:t>
      </w:r>
      <w:r w:rsidRPr="00064F31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D0432B">
        <w:rPr>
          <w:rFonts w:ascii="Times New Roman" w:hAnsi="Times New Roman"/>
          <w:sz w:val="24"/>
          <w:szCs w:val="24"/>
          <w:lang w:val="tt-RU"/>
        </w:rPr>
        <w:t>Анализирующее скрещивание</w:t>
      </w:r>
      <w:r w:rsidRPr="00064F31">
        <w:rPr>
          <w:rFonts w:ascii="Times New Roman" w:hAnsi="Times New Roman"/>
          <w:sz w:val="24"/>
          <w:szCs w:val="24"/>
          <w:lang w:val="tt-RU"/>
        </w:rPr>
        <w:t xml:space="preserve">. </w:t>
      </w:r>
      <w:r w:rsidRPr="00064F31">
        <w:rPr>
          <w:rFonts w:ascii="Times New Roman" w:hAnsi="Times New Roman"/>
          <w:b/>
          <w:sz w:val="24"/>
          <w:szCs w:val="24"/>
          <w:lang w:val="tt-RU"/>
        </w:rPr>
        <w:t>(Записать в тетрадях)</w:t>
      </w:r>
      <w:r w:rsidR="00064F31" w:rsidRPr="00064F31">
        <w:rPr>
          <w:rFonts w:ascii="Times New Roman" w:hAnsi="Times New Roman"/>
          <w:b/>
          <w:sz w:val="24"/>
          <w:szCs w:val="24"/>
          <w:lang w:val="tt-RU"/>
        </w:rPr>
        <w:t>.</w:t>
      </w:r>
    </w:p>
    <w:p w:rsidR="00C107DF" w:rsidRPr="00C107DF" w:rsidRDefault="00425A52" w:rsidP="00425A52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332CE4" w:rsidRPr="00064F31">
        <w:rPr>
          <w:rFonts w:ascii="Times New Roman" w:hAnsi="Times New Roman"/>
          <w:sz w:val="24"/>
          <w:szCs w:val="24"/>
          <w:lang w:val="tt-RU"/>
        </w:rPr>
        <w:t xml:space="preserve"> Изучить материал</w:t>
      </w:r>
      <w:r>
        <w:rPr>
          <w:rFonts w:ascii="Times New Roman" w:hAnsi="Times New Roman"/>
          <w:sz w:val="24"/>
          <w:szCs w:val="24"/>
          <w:lang w:val="tt-RU"/>
        </w:rPr>
        <w:t xml:space="preserve"> и зафиксировать у себя теорию</w:t>
      </w:r>
      <w:r w:rsidR="00300F5B" w:rsidRPr="00064F31">
        <w:rPr>
          <w:rFonts w:ascii="Times New Roman" w:hAnsi="Times New Roman"/>
          <w:sz w:val="24"/>
          <w:szCs w:val="24"/>
          <w:lang w:val="tt-RU"/>
        </w:rPr>
        <w:t xml:space="preserve">. Для сдающих </w:t>
      </w:r>
      <w:r>
        <w:rPr>
          <w:rFonts w:ascii="Times New Roman" w:hAnsi="Times New Roman"/>
          <w:sz w:val="24"/>
          <w:szCs w:val="24"/>
          <w:lang w:val="tt-RU"/>
        </w:rPr>
        <w:t>ЕГЭ подробно изучить материал</w:t>
      </w:r>
      <w:r w:rsidR="00064F31" w:rsidRPr="00064F31">
        <w:rPr>
          <w:rFonts w:ascii="Times New Roman" w:hAnsi="Times New Roman"/>
          <w:sz w:val="24"/>
          <w:szCs w:val="24"/>
          <w:lang w:val="tt-RU"/>
        </w:rPr>
        <w:t xml:space="preserve">. </w:t>
      </w:r>
      <w:r w:rsidR="00C107DF">
        <w:rPr>
          <w:rFonts w:ascii="Arial" w:eastAsia="Times New Roman" w:hAnsi="Arial" w:cs="Arial"/>
          <w:color w:val="677750"/>
          <w:kern w:val="36"/>
          <w:sz w:val="66"/>
          <w:szCs w:val="66"/>
          <w:lang w:eastAsia="ru-RU"/>
        </w:rPr>
        <w:t xml:space="preserve"> </w:t>
      </w:r>
    </w:p>
    <w:p w:rsidR="00C107DF" w:rsidRPr="00C107DF" w:rsidRDefault="00C107DF" w:rsidP="00425A52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7"/>
          <w:szCs w:val="27"/>
          <w:lang w:eastAsia="ru-RU"/>
        </w:rPr>
        <w:tab/>
      </w:r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Анализирующее скрещивание используется для выяснения неизвестного генотипа одного из родителей. Генотип может быть неизвестен, когда по фенотипу нельзя сделать однозначный вывод о породившем его генотипе. Например, при полном доминировании экземпляры с генотипами AA и </w:t>
      </w:r>
      <w:proofErr w:type="spellStart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Aa</w:t>
      </w:r>
      <w:proofErr w:type="spellEnd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имеют одинаковый фенотип.</w:t>
      </w:r>
    </w:p>
    <w:p w:rsidR="00C107DF" w:rsidRPr="00C107DF" w:rsidRDefault="00C107DF" w:rsidP="00425A52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ab/>
        <w:t>В качестве второго родителя при анализирующем скрещивании выступает так называемый анализатор – особь с исключительно рецессивными аллелями по исследуемым генам. Он образует гаметы только одного типа. На фоне рецессивных аллелей становятся «видны» аллели первого родителя.</w:t>
      </w:r>
    </w:p>
    <w:p w:rsidR="00C107DF" w:rsidRPr="00C107DF" w:rsidRDefault="00C107DF" w:rsidP="00425A52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107DF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ab/>
        <w:t>При анализирующем скрещивании расщепление по фенотипу совпадает с расщеплением по генотипу</w:t>
      </w:r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, что позволяет сделать вывод о генотипе исследуемого родителя.</w:t>
      </w:r>
    </w:p>
    <w:p w:rsidR="00C107DF" w:rsidRPr="00C107DF" w:rsidRDefault="00C107DF" w:rsidP="00425A52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ab/>
        <w:t xml:space="preserve">Например, имеется особь с доминантным фенотипом и неизвестным генотипом: A- (вместо знака </w:t>
      </w:r>
      <w:proofErr w:type="gramStart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"-</w:t>
      </w:r>
      <w:proofErr w:type="gramEnd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" может быть аллель a или A). При скрещивании с рецессивным экземпляром </w:t>
      </w:r>
      <w:proofErr w:type="spellStart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aa</w:t>
      </w:r>
      <w:proofErr w:type="spellEnd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возможны два случая:</w:t>
      </w:r>
    </w:p>
    <w:p w:rsidR="00C107DF" w:rsidRPr="00C107DF" w:rsidRDefault="00C107DF" w:rsidP="00425A52">
      <w:pPr>
        <w:numPr>
          <w:ilvl w:val="0"/>
          <w:numId w:val="8"/>
        </w:num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Все гибриды первого поколения (F</w:t>
      </w:r>
      <w:r w:rsidRPr="00C107DF">
        <w:rPr>
          <w:rFonts w:ascii="Times New Roman" w:eastAsia="Times New Roman" w:hAnsi="Times New Roman"/>
          <w:color w:val="222222"/>
          <w:sz w:val="24"/>
          <w:szCs w:val="24"/>
          <w:vertAlign w:val="subscript"/>
          <w:lang w:eastAsia="ru-RU"/>
        </w:rPr>
        <w:t>1</w:t>
      </w:r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) будут иметь доминантный фенотип. В этом случае исследуемый экземпляр имел генотип AA, так как он образует гаметы одного типа – с </w:t>
      </w:r>
      <w:proofErr w:type="gramStart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доминантным</w:t>
      </w:r>
      <w:proofErr w:type="gramEnd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аллелем</w:t>
      </w:r>
      <w:proofErr w:type="spellEnd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. При сочетании с </w:t>
      </w:r>
      <w:proofErr w:type="gramStart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рецессивным</w:t>
      </w:r>
      <w:proofErr w:type="gramEnd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аллелем</w:t>
      </w:r>
      <w:proofErr w:type="spellEnd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анализатора образуются только генотипы </w:t>
      </w:r>
      <w:proofErr w:type="spellStart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Aa</w:t>
      </w:r>
      <w:proofErr w:type="spellEnd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.</w:t>
      </w:r>
    </w:p>
    <w:p w:rsidR="00C107DF" w:rsidRPr="00C107DF" w:rsidRDefault="00C107DF" w:rsidP="00425A52">
      <w:pPr>
        <w:numPr>
          <w:ilvl w:val="0"/>
          <w:numId w:val="8"/>
        </w:num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Половина F</w:t>
      </w:r>
      <w:r w:rsidRPr="00C107DF">
        <w:rPr>
          <w:rFonts w:ascii="Times New Roman" w:eastAsia="Times New Roman" w:hAnsi="Times New Roman"/>
          <w:color w:val="222222"/>
          <w:sz w:val="24"/>
          <w:szCs w:val="24"/>
          <w:vertAlign w:val="subscript"/>
          <w:lang w:eastAsia="ru-RU"/>
        </w:rPr>
        <w:t>1</w:t>
      </w:r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 будет иметь доминантный признак, половина – рецессивный. В этом случае генотип родителя </w:t>
      </w:r>
      <w:proofErr w:type="spellStart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Aa</w:t>
      </w:r>
      <w:proofErr w:type="spellEnd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, так как он образует гаметы двух типов в равных количествах – с </w:t>
      </w:r>
      <w:proofErr w:type="spellStart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аллелем</w:t>
      </w:r>
      <w:proofErr w:type="spellEnd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A и </w:t>
      </w:r>
      <w:proofErr w:type="spellStart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аллелем</w:t>
      </w:r>
      <w:proofErr w:type="spellEnd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a. При сочетании с </w:t>
      </w:r>
      <w:proofErr w:type="gramStart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рецессивным</w:t>
      </w:r>
      <w:proofErr w:type="gramEnd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аллелем</w:t>
      </w:r>
      <w:proofErr w:type="spellEnd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анализатора образуются генотипы </w:t>
      </w:r>
      <w:proofErr w:type="spellStart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Aa</w:t>
      </w:r>
      <w:proofErr w:type="spellEnd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и </w:t>
      </w:r>
      <w:proofErr w:type="spellStart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aa</w:t>
      </w:r>
      <w:proofErr w:type="spellEnd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, имеющие разный фенотип.</w:t>
      </w:r>
    </w:p>
    <w:p w:rsidR="00C107DF" w:rsidRPr="00C107DF" w:rsidRDefault="00C107DF" w:rsidP="00425A52">
      <w:pPr>
        <w:spacing w:after="0" w:line="240" w:lineRule="atLeast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ab/>
      </w:r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При </w:t>
      </w:r>
      <w:proofErr w:type="spellStart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дигибридном</w:t>
      </w:r>
      <w:proofErr w:type="spellEnd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анализирующем скрещивании зачастую </w:t>
      </w:r>
      <w:r w:rsidRPr="00C107DF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можно сделать вывод не только о генотипе родителя, но и о </w:t>
      </w:r>
      <w:hyperlink r:id="rId6" w:history="1">
        <w:r w:rsidRPr="00C107DF">
          <w:rPr>
            <w:rFonts w:ascii="Times New Roman" w:eastAsia="Times New Roman" w:hAnsi="Times New Roman"/>
            <w:b/>
            <w:bCs/>
            <w:color w:val="619F3C"/>
            <w:sz w:val="24"/>
            <w:szCs w:val="24"/>
            <w:lang w:eastAsia="ru-RU"/>
          </w:rPr>
          <w:t>сцеплении генов</w:t>
        </w:r>
      </w:hyperlink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. Например, имеется особь доминантная по двум признакам: A-B-. Ее генотип может быть AABB, </w:t>
      </w:r>
      <w:proofErr w:type="spellStart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AaBB</w:t>
      </w:r>
      <w:proofErr w:type="spellEnd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AABb</w:t>
      </w:r>
      <w:proofErr w:type="spellEnd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AaBb</w:t>
      </w:r>
      <w:proofErr w:type="spellEnd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.</w:t>
      </w:r>
    </w:p>
    <w:p w:rsidR="00C107DF" w:rsidRPr="00C107DF" w:rsidRDefault="00C107DF" w:rsidP="00425A52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ab/>
        <w:t xml:space="preserve">В случае генотипа AABB все потомки от анализирующего скрещивания будут иметь генотип </w:t>
      </w:r>
      <w:proofErr w:type="spellStart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AaBb</w:t>
      </w:r>
      <w:proofErr w:type="spellEnd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и такой </w:t>
      </w:r>
      <w:proofErr w:type="gramStart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же</w:t>
      </w:r>
      <w:proofErr w:type="gramEnd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как у исследуемого родителя фенотип. Сделать вывод о </w:t>
      </w:r>
      <w:proofErr w:type="spellStart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сцепленности</w:t>
      </w:r>
      <w:proofErr w:type="spellEnd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генов A и B, т. е. локализации их в одной хромосоме, нельзя.</w:t>
      </w:r>
    </w:p>
    <w:p w:rsidR="00C107DF" w:rsidRPr="00C107DF" w:rsidRDefault="00C107DF" w:rsidP="00425A52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ab/>
        <w:t xml:space="preserve">Генотип </w:t>
      </w:r>
      <w:proofErr w:type="spellStart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AaBB</w:t>
      </w:r>
      <w:proofErr w:type="spellEnd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образует гаметы AB и </w:t>
      </w:r>
      <w:proofErr w:type="spellStart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aB</w:t>
      </w:r>
      <w:proofErr w:type="spellEnd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в равных количествах. При сочетании с гаметами </w:t>
      </w:r>
      <w:proofErr w:type="spellStart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ab</w:t>
      </w:r>
      <w:proofErr w:type="spellEnd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анализатора образуются в равных соотношениях генотипы </w:t>
      </w:r>
      <w:proofErr w:type="spellStart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AaBb</w:t>
      </w:r>
      <w:proofErr w:type="spellEnd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и </w:t>
      </w:r>
      <w:proofErr w:type="spellStart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aaBb</w:t>
      </w:r>
      <w:proofErr w:type="spellEnd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, имеющие разный фенотип по первому гену, а </w:t>
      </w:r>
      <w:proofErr w:type="gramStart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значит</w:t>
      </w:r>
      <w:proofErr w:type="gramEnd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исследуемый родитель был по нему </w:t>
      </w:r>
      <w:proofErr w:type="spellStart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гетерозиготой</w:t>
      </w:r>
      <w:proofErr w:type="spellEnd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, в то время как по первому – доминантной </w:t>
      </w:r>
      <w:proofErr w:type="spellStart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гомозиготой</w:t>
      </w:r>
      <w:proofErr w:type="spellEnd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. Здесь также нельзя сделать вывод о сцеплении генов.</w:t>
      </w:r>
    </w:p>
    <w:p w:rsidR="00C107DF" w:rsidRPr="00C107DF" w:rsidRDefault="00C107DF" w:rsidP="00425A52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ab/>
        <w:t xml:space="preserve">В случае </w:t>
      </w:r>
      <w:proofErr w:type="spellStart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AABb</w:t>
      </w:r>
      <w:proofErr w:type="spellEnd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генотипы F</w:t>
      </w:r>
      <w:r w:rsidRPr="00C107DF">
        <w:rPr>
          <w:rFonts w:ascii="Times New Roman" w:eastAsia="Times New Roman" w:hAnsi="Times New Roman"/>
          <w:color w:val="222222"/>
          <w:sz w:val="24"/>
          <w:szCs w:val="24"/>
          <w:vertAlign w:val="subscript"/>
          <w:lang w:eastAsia="ru-RU"/>
        </w:rPr>
        <w:t>1</w:t>
      </w:r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 будут </w:t>
      </w:r>
      <w:proofErr w:type="spellStart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AaBb</w:t>
      </w:r>
      <w:proofErr w:type="spellEnd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и </w:t>
      </w:r>
      <w:proofErr w:type="spellStart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Aabb</w:t>
      </w:r>
      <w:proofErr w:type="spellEnd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. Случай аналогичен предыдущему, за исключением того, что исследуемый организм был </w:t>
      </w:r>
      <w:proofErr w:type="spellStart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гетерозиготен</w:t>
      </w:r>
      <w:proofErr w:type="spellEnd"/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по второму признаку.</w:t>
      </w:r>
    </w:p>
    <w:p w:rsidR="00C107DF" w:rsidRPr="00C107DF" w:rsidRDefault="00C107DF" w:rsidP="00425A52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C107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ab/>
      </w:r>
      <w:r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Если же генотип исследуемой особи </w:t>
      </w:r>
      <w:proofErr w:type="spellStart"/>
      <w:r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AaBb</w:t>
      </w:r>
      <w:proofErr w:type="spellEnd"/>
      <w:r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, то при отсутствии сцепления она образует четыре типа гамет AB, </w:t>
      </w:r>
      <w:proofErr w:type="spellStart"/>
      <w:r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aB</w:t>
      </w:r>
      <w:proofErr w:type="spellEnd"/>
      <w:r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, </w:t>
      </w:r>
      <w:proofErr w:type="spellStart"/>
      <w:r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Ab</w:t>
      </w:r>
      <w:proofErr w:type="spellEnd"/>
      <w:r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, </w:t>
      </w:r>
      <w:proofErr w:type="spellStart"/>
      <w:r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ab</w:t>
      </w:r>
      <w:proofErr w:type="spellEnd"/>
      <w:r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 в равных количествах, что при анализирующем скрещивании даст четыре генотипа </w:t>
      </w:r>
      <w:proofErr w:type="spellStart"/>
      <w:r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AaBb</w:t>
      </w:r>
      <w:proofErr w:type="spellEnd"/>
      <w:r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, </w:t>
      </w:r>
      <w:proofErr w:type="spellStart"/>
      <w:r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aaBb</w:t>
      </w:r>
      <w:proofErr w:type="spellEnd"/>
      <w:r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, </w:t>
      </w:r>
      <w:proofErr w:type="spellStart"/>
      <w:r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Aabb</w:t>
      </w:r>
      <w:proofErr w:type="spellEnd"/>
      <w:r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, </w:t>
      </w:r>
      <w:proofErr w:type="spellStart"/>
      <w:r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aabb</w:t>
      </w:r>
      <w:proofErr w:type="spellEnd"/>
      <w:r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. У всех четырех фенотипы будут разные и соотношение между ними будет 1</w:t>
      </w:r>
      <w:proofErr w:type="gramStart"/>
      <w:r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 :</w:t>
      </w:r>
      <w:proofErr w:type="gramEnd"/>
      <w:r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 1 : 1 : 1.</w:t>
      </w:r>
    </w:p>
    <w:p w:rsidR="00C107DF" w:rsidRPr="00C107DF" w:rsidRDefault="00C107DF" w:rsidP="00425A52">
      <w:pPr>
        <w:spacing w:after="0" w:line="240" w:lineRule="atLeast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Однако, если, например, аллели A и B сцеплены между собой в одной хромосоме, а аллели a и b в другой, то образуются гаметы только двух типов AB и </w:t>
      </w:r>
      <w:proofErr w:type="spellStart"/>
      <w:r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ab</w:t>
      </w:r>
      <w:proofErr w:type="spellEnd"/>
      <w:r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. Половина F</w:t>
      </w:r>
      <w:r w:rsidRPr="00C107DF">
        <w:rPr>
          <w:rFonts w:ascii="Times New Roman" w:eastAsia="Times New Roman" w:hAnsi="Times New Roman"/>
          <w:color w:val="222222"/>
          <w:sz w:val="20"/>
          <w:szCs w:val="20"/>
          <w:vertAlign w:val="subscript"/>
          <w:lang w:eastAsia="ru-RU"/>
        </w:rPr>
        <w:t>1</w:t>
      </w:r>
      <w:r w:rsidRPr="00425A52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 </w:t>
      </w:r>
      <w:r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будет </w:t>
      </w:r>
      <w:proofErr w:type="spellStart"/>
      <w:r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AaBb</w:t>
      </w:r>
      <w:proofErr w:type="spellEnd"/>
      <w:r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, вторая половина – </w:t>
      </w:r>
      <w:proofErr w:type="spellStart"/>
      <w:r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aabb</w:t>
      </w:r>
      <w:proofErr w:type="spellEnd"/>
      <w:r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.</w:t>
      </w:r>
    </w:p>
    <w:p w:rsidR="00425A52" w:rsidRPr="00425A52" w:rsidRDefault="00425A52" w:rsidP="00425A52">
      <w:pPr>
        <w:spacing w:after="0" w:line="240" w:lineRule="atLeast"/>
        <w:contextualSpacing/>
        <w:jc w:val="both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ab/>
      </w:r>
      <w:r w:rsidR="00C107DF"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На самом деле такое полное сцепление редкость. Из-за того, что при мейозе протекает кроссинговер и гомологичные хромосомы обмениваются участками, какой-то процент гамет будет содержать рекомбинантные хромосомы </w:t>
      </w:r>
      <w:proofErr w:type="spellStart"/>
      <w:r w:rsidR="00C107DF"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Ab</w:t>
      </w:r>
      <w:proofErr w:type="spellEnd"/>
      <w:r w:rsidR="00C107DF"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 и </w:t>
      </w:r>
      <w:proofErr w:type="spellStart"/>
      <w:r w:rsidR="00C107DF"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aB</w:t>
      </w:r>
      <w:proofErr w:type="spellEnd"/>
      <w:r w:rsidR="00C107DF"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. Однако их будет меньше, чем «нормальных». В результате даже при сцеплении генов образуются четыре фенотипа, но их соотношение далеко не </w:t>
      </w:r>
    </w:p>
    <w:p w:rsidR="00C107DF" w:rsidRPr="00C107DF" w:rsidRDefault="00C107DF" w:rsidP="00425A52">
      <w:pPr>
        <w:spacing w:after="0" w:line="240" w:lineRule="atLeast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1</w:t>
      </w:r>
      <w:proofErr w:type="gramStart"/>
      <w:r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 :</w:t>
      </w:r>
      <w:proofErr w:type="gramEnd"/>
      <w:r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 1 : 1 : 1. Генотипов </w:t>
      </w:r>
      <w:proofErr w:type="spellStart"/>
      <w:r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AaBb</w:t>
      </w:r>
      <w:proofErr w:type="spellEnd"/>
      <w:r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 и </w:t>
      </w:r>
      <w:proofErr w:type="spellStart"/>
      <w:r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aabb</w:t>
      </w:r>
      <w:proofErr w:type="spellEnd"/>
      <w:r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 будет больше, рекомбинантных </w:t>
      </w:r>
      <w:proofErr w:type="spellStart"/>
      <w:r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Aabb</w:t>
      </w:r>
      <w:proofErr w:type="spellEnd"/>
      <w:r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 и </w:t>
      </w:r>
      <w:proofErr w:type="spellStart"/>
      <w:r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aaBb</w:t>
      </w:r>
      <w:proofErr w:type="spellEnd"/>
      <w:r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 – меньше.</w:t>
      </w:r>
    </w:p>
    <w:p w:rsidR="00C107DF" w:rsidRPr="00C107DF" w:rsidRDefault="00C107DF" w:rsidP="00425A52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425A52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ab/>
      </w:r>
      <w:r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Сцепленными могут оказаться аллели A и b, в то время как аллель a будет сцеплена с B. В этом случае, если не учитывать кроссинговер, образуются гаметы </w:t>
      </w:r>
      <w:proofErr w:type="spellStart"/>
      <w:r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Ab</w:t>
      </w:r>
      <w:proofErr w:type="spellEnd"/>
      <w:r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 и </w:t>
      </w:r>
      <w:proofErr w:type="spellStart"/>
      <w:r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aB</w:t>
      </w:r>
      <w:proofErr w:type="spellEnd"/>
      <w:r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. Результатом анализирующего скрещивания будут генотипы </w:t>
      </w:r>
      <w:proofErr w:type="spellStart"/>
      <w:r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Aabb</w:t>
      </w:r>
      <w:proofErr w:type="spellEnd"/>
      <w:r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 и </w:t>
      </w:r>
      <w:proofErr w:type="spellStart"/>
      <w:r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aaBb</w:t>
      </w:r>
      <w:proofErr w:type="spellEnd"/>
      <w:r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.</w:t>
      </w:r>
    </w:p>
    <w:p w:rsidR="00C107DF" w:rsidRPr="00C107DF" w:rsidRDefault="00C107DF" w:rsidP="00425A52">
      <w:pPr>
        <w:spacing w:after="0" w:line="240" w:lineRule="atLeast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С учетом кроссинговера этих генотипов будет больше, меньше будет </w:t>
      </w:r>
      <w:proofErr w:type="spellStart"/>
      <w:r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AaBb</w:t>
      </w:r>
      <w:proofErr w:type="spellEnd"/>
      <w:r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 и </w:t>
      </w:r>
      <w:proofErr w:type="spellStart"/>
      <w:r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aabb</w:t>
      </w:r>
      <w:proofErr w:type="spellEnd"/>
      <w:r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.</w:t>
      </w:r>
    </w:p>
    <w:p w:rsidR="00E97375" w:rsidRDefault="00C107DF" w:rsidP="00425A52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425A52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ab/>
      </w:r>
      <w:r w:rsidRPr="00C107DF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Таким образом, по наблюдаемым результатам анализирующего скрещивания можно сделать вывод о генотипе исследуемого родителя, а также о наличии определенных групп сцепления генов.</w:t>
      </w:r>
    </w:p>
    <w:p w:rsidR="00425A52" w:rsidRPr="00425A52" w:rsidRDefault="00425A52" w:rsidP="00425A52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</w:pPr>
      <w:r w:rsidRPr="00425A52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>Для сдающих ЕГЭ</w:t>
      </w:r>
      <w:r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>: индивидуальные задания из «Решу ЕГЭ».</w:t>
      </w:r>
    </w:p>
    <w:p w:rsidR="00425A52" w:rsidRPr="00425A52" w:rsidRDefault="00425A52" w:rsidP="00425A52">
      <w:pPr>
        <w:spacing w:line="240" w:lineRule="atLeast"/>
        <w:contextualSpacing/>
        <w:rPr>
          <w:rFonts w:ascii="Times New Roman" w:eastAsiaTheme="minorHAnsi" w:hAnsi="Times New Roman"/>
          <w:b/>
          <w:sz w:val="24"/>
          <w:szCs w:val="24"/>
          <w:lang w:val="tt-RU"/>
        </w:rPr>
      </w:pPr>
      <w:r w:rsidRPr="00425A52">
        <w:rPr>
          <w:rFonts w:ascii="Times New Roman" w:eastAsiaTheme="minorHAnsi" w:hAnsi="Times New Roman"/>
          <w:b/>
          <w:sz w:val="24"/>
          <w:szCs w:val="24"/>
        </w:rPr>
        <w:t xml:space="preserve">Для контакта: беседа в </w:t>
      </w:r>
      <w:proofErr w:type="spellStart"/>
      <w:r w:rsidRPr="00425A52">
        <w:rPr>
          <w:rFonts w:ascii="Times New Roman" w:eastAsiaTheme="minorHAnsi" w:hAnsi="Times New Roman"/>
          <w:b/>
          <w:sz w:val="24"/>
          <w:szCs w:val="24"/>
          <w:lang w:val="en-US"/>
        </w:rPr>
        <w:t>WhatsApp</w:t>
      </w:r>
      <w:proofErr w:type="spellEnd"/>
      <w:r w:rsidRPr="00425A52">
        <w:rPr>
          <w:rFonts w:ascii="Times New Roman" w:eastAsiaTheme="minorHAnsi" w:hAnsi="Times New Roman"/>
          <w:b/>
          <w:sz w:val="24"/>
          <w:szCs w:val="24"/>
          <w:lang w:val="tt-RU"/>
        </w:rPr>
        <w:t xml:space="preserve"> е,</w:t>
      </w:r>
    </w:p>
    <w:p w:rsidR="00425A52" w:rsidRPr="00425A52" w:rsidRDefault="00425A52" w:rsidP="00425A52">
      <w:pPr>
        <w:spacing w:line="240" w:lineRule="atLeast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425A52">
        <w:rPr>
          <w:rFonts w:ascii="Times New Roman" w:eastAsiaTheme="minorHAnsi" w:hAnsi="Times New Roman"/>
          <w:b/>
          <w:sz w:val="24"/>
          <w:szCs w:val="24"/>
          <w:lang w:val="tt-RU"/>
        </w:rPr>
        <w:t xml:space="preserve">эл. почта  </w:t>
      </w:r>
      <w:r w:rsidRPr="00425A52">
        <w:rPr>
          <w:rFonts w:asciiTheme="minorHAnsi" w:eastAsiaTheme="minorHAnsi" w:hAnsiTheme="minorHAnsi" w:cstheme="minorBidi"/>
        </w:rPr>
        <w:fldChar w:fldCharType="begin"/>
      </w:r>
      <w:r w:rsidRPr="00425A52">
        <w:rPr>
          <w:rFonts w:asciiTheme="minorHAnsi" w:eastAsiaTheme="minorHAnsi" w:hAnsiTheme="minorHAnsi" w:cstheme="minorBidi"/>
        </w:rPr>
        <w:instrText xml:space="preserve"> HYPERLINK "mailto:leisirabarieva@mail.ru" </w:instrText>
      </w:r>
      <w:r w:rsidRPr="00425A52">
        <w:rPr>
          <w:rFonts w:asciiTheme="minorHAnsi" w:eastAsiaTheme="minorHAnsi" w:hAnsiTheme="minorHAnsi" w:cstheme="minorBidi"/>
        </w:rPr>
        <w:fldChar w:fldCharType="separate"/>
      </w:r>
      <w:r w:rsidRPr="00425A52">
        <w:rPr>
          <w:rFonts w:ascii="Times New Roman" w:eastAsiaTheme="minorHAnsi" w:hAnsi="Times New Roman"/>
          <w:b/>
          <w:color w:val="0000FF" w:themeColor="hyperlink"/>
          <w:sz w:val="24"/>
          <w:szCs w:val="24"/>
          <w:u w:val="single"/>
          <w:lang w:val="en-US"/>
        </w:rPr>
        <w:t>leisirabarieva</w:t>
      </w:r>
      <w:r w:rsidRPr="00425A52">
        <w:rPr>
          <w:rFonts w:ascii="Times New Roman" w:eastAsiaTheme="minorHAnsi" w:hAnsi="Times New Roman"/>
          <w:b/>
          <w:color w:val="0000FF" w:themeColor="hyperlink"/>
          <w:sz w:val="24"/>
          <w:szCs w:val="24"/>
          <w:u w:val="single"/>
        </w:rPr>
        <w:t>@</w:t>
      </w:r>
      <w:r w:rsidRPr="00425A52">
        <w:rPr>
          <w:rFonts w:ascii="Times New Roman" w:eastAsiaTheme="minorHAnsi" w:hAnsi="Times New Roman"/>
          <w:b/>
          <w:color w:val="0000FF" w:themeColor="hyperlink"/>
          <w:sz w:val="24"/>
          <w:szCs w:val="24"/>
          <w:u w:val="single"/>
          <w:lang w:val="en-US"/>
        </w:rPr>
        <w:t>mail</w:t>
      </w:r>
      <w:r w:rsidRPr="00425A52">
        <w:rPr>
          <w:rFonts w:ascii="Times New Roman" w:eastAsiaTheme="minorHAnsi" w:hAnsi="Times New Roman"/>
          <w:b/>
          <w:color w:val="0000FF" w:themeColor="hyperlink"/>
          <w:sz w:val="24"/>
          <w:szCs w:val="24"/>
          <w:u w:val="single"/>
        </w:rPr>
        <w:t>.</w:t>
      </w:r>
      <w:r w:rsidRPr="00425A52">
        <w:rPr>
          <w:rFonts w:ascii="Times New Roman" w:eastAsiaTheme="minorHAnsi" w:hAnsi="Times New Roman"/>
          <w:b/>
          <w:color w:val="0000FF" w:themeColor="hyperlink"/>
          <w:sz w:val="24"/>
          <w:szCs w:val="24"/>
          <w:u w:val="single"/>
          <w:lang w:val="en-US"/>
        </w:rPr>
        <w:t>ru</w:t>
      </w:r>
      <w:r w:rsidRPr="00425A52">
        <w:rPr>
          <w:rFonts w:asciiTheme="minorHAnsi" w:eastAsiaTheme="minorHAnsi" w:hAnsiTheme="minorHAnsi" w:cstheme="minorBidi"/>
        </w:rPr>
        <w:fldChar w:fldCharType="end"/>
      </w:r>
      <w:r w:rsidRPr="00425A52">
        <w:rPr>
          <w:rFonts w:ascii="Times New Roman" w:eastAsiaTheme="minorHAnsi" w:hAnsi="Times New Roman"/>
          <w:b/>
          <w:sz w:val="24"/>
          <w:szCs w:val="24"/>
        </w:rPr>
        <w:t xml:space="preserve">. </w:t>
      </w:r>
    </w:p>
    <w:p w:rsidR="00425A52" w:rsidRPr="00425A52" w:rsidRDefault="00425A52" w:rsidP="00425A52">
      <w:pPr>
        <w:spacing w:line="240" w:lineRule="atLeast"/>
        <w:contextualSpacing/>
        <w:rPr>
          <w:rFonts w:ascii="Times New Roman" w:eastAsiaTheme="minorHAnsi" w:hAnsi="Times New Roman"/>
          <w:b/>
          <w:sz w:val="24"/>
          <w:szCs w:val="24"/>
        </w:rPr>
      </w:pPr>
      <w:r w:rsidRPr="00425A52">
        <w:rPr>
          <w:rFonts w:ascii="Times New Roman" w:eastAsiaTheme="minorHAnsi" w:hAnsi="Times New Roman"/>
          <w:b/>
          <w:sz w:val="24"/>
          <w:szCs w:val="24"/>
        </w:rPr>
        <w:t xml:space="preserve">тел. с </w:t>
      </w:r>
      <w:proofErr w:type="spellStart"/>
      <w:r w:rsidRPr="00425A52">
        <w:rPr>
          <w:rFonts w:ascii="Times New Roman" w:eastAsiaTheme="minorHAnsi" w:hAnsi="Times New Roman"/>
          <w:b/>
          <w:sz w:val="24"/>
          <w:szCs w:val="24"/>
          <w:lang w:val="en-US"/>
        </w:rPr>
        <w:t>WhatsApp</w:t>
      </w:r>
      <w:proofErr w:type="spellEnd"/>
      <w:r w:rsidRPr="00425A52">
        <w:rPr>
          <w:rFonts w:ascii="Times New Roman" w:eastAsiaTheme="minorHAnsi" w:hAnsi="Times New Roman"/>
          <w:b/>
          <w:sz w:val="24"/>
          <w:szCs w:val="24"/>
        </w:rPr>
        <w:t xml:space="preserve"> ом  89600332182</w:t>
      </w:r>
    </w:p>
    <w:sectPr w:rsidR="00425A52" w:rsidRPr="00425A52" w:rsidSect="00064F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4327"/>
    <w:multiLevelType w:val="multilevel"/>
    <w:tmpl w:val="00A64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1B5F0D"/>
    <w:multiLevelType w:val="multilevel"/>
    <w:tmpl w:val="A7202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9820CE"/>
    <w:multiLevelType w:val="multilevel"/>
    <w:tmpl w:val="8E32A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E405D3"/>
    <w:multiLevelType w:val="multilevel"/>
    <w:tmpl w:val="3B4AD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0D4244"/>
    <w:multiLevelType w:val="multilevel"/>
    <w:tmpl w:val="EC7AB3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5E436C6D"/>
    <w:multiLevelType w:val="multilevel"/>
    <w:tmpl w:val="CDB88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E36FD6"/>
    <w:multiLevelType w:val="multilevel"/>
    <w:tmpl w:val="591AC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387F43"/>
    <w:multiLevelType w:val="multilevel"/>
    <w:tmpl w:val="293EB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764"/>
    <w:rsid w:val="00064F31"/>
    <w:rsid w:val="00300F5B"/>
    <w:rsid w:val="00322832"/>
    <w:rsid w:val="00332CE4"/>
    <w:rsid w:val="00425A52"/>
    <w:rsid w:val="004B74EB"/>
    <w:rsid w:val="00542764"/>
    <w:rsid w:val="0069419E"/>
    <w:rsid w:val="00B40251"/>
    <w:rsid w:val="00C107DF"/>
    <w:rsid w:val="00D0432B"/>
    <w:rsid w:val="00D95319"/>
    <w:rsid w:val="00E73DC8"/>
    <w:rsid w:val="00E77C5A"/>
    <w:rsid w:val="00E97375"/>
    <w:rsid w:val="00F0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CE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00F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32CE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32C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332CE4"/>
  </w:style>
  <w:style w:type="character" w:customStyle="1" w:styleId="10">
    <w:name w:val="Заголовок 1 Знак"/>
    <w:basedOn w:val="a0"/>
    <w:link w:val="1"/>
    <w:uiPriority w:val="9"/>
    <w:rsid w:val="00300F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300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0F5B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64F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CE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00F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32CE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32C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332CE4"/>
  </w:style>
  <w:style w:type="character" w:customStyle="1" w:styleId="10">
    <w:name w:val="Заголовок 1 Знак"/>
    <w:basedOn w:val="a0"/>
    <w:link w:val="1"/>
    <w:uiPriority w:val="9"/>
    <w:rsid w:val="00300F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300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0F5B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64F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668251">
          <w:marLeft w:val="225"/>
          <w:marRight w:val="1800"/>
          <w:marTop w:val="300"/>
          <w:marBottom w:val="0"/>
          <w:divBdr>
            <w:top w:val="none" w:sz="0" w:space="2" w:color="auto"/>
            <w:left w:val="single" w:sz="36" w:space="8" w:color="1D865E"/>
            <w:bottom w:val="none" w:sz="0" w:space="2" w:color="auto"/>
            <w:right w:val="none" w:sz="0" w:space="0" w:color="auto"/>
          </w:divBdr>
        </w:div>
      </w:divsChild>
    </w:div>
    <w:div w:id="15773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7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1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30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547379">
          <w:marLeft w:val="225"/>
          <w:marRight w:val="1800"/>
          <w:marTop w:val="300"/>
          <w:marBottom w:val="0"/>
          <w:divBdr>
            <w:top w:val="none" w:sz="0" w:space="2" w:color="auto"/>
            <w:left w:val="single" w:sz="36" w:space="8" w:color="1D865E"/>
            <w:bottom w:val="none" w:sz="0" w:space="2" w:color="auto"/>
            <w:right w:val="none" w:sz="0" w:space="0" w:color="auto"/>
          </w:divBdr>
        </w:div>
      </w:divsChild>
    </w:div>
    <w:div w:id="16658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87450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2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96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43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3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1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72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99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28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04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612946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669581">
                                      <w:marLeft w:val="0"/>
                                      <w:marRight w:val="0"/>
                                      <w:marTop w:val="375"/>
                                      <w:marBottom w:val="375"/>
                                      <w:divBdr>
                                        <w:top w:val="single" w:sz="6" w:space="15" w:color="76A900"/>
                                        <w:left w:val="single" w:sz="6" w:space="19" w:color="76A900"/>
                                        <w:bottom w:val="single" w:sz="6" w:space="15" w:color="76A900"/>
                                        <w:right w:val="single" w:sz="6" w:space="19" w:color="76A90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284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40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646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106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145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143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480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224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8492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695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8273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938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773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0333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918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621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405557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single" w:sz="6" w:space="15" w:color="76A900"/>
                                    <w:left w:val="single" w:sz="6" w:space="19" w:color="76A900"/>
                                    <w:bottom w:val="single" w:sz="6" w:space="15" w:color="76A900"/>
                                    <w:right w:val="single" w:sz="6" w:space="19" w:color="76A900"/>
                                  </w:divBdr>
                                  <w:divsChild>
                                    <w:div w:id="1550917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8280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7849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8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21180">
          <w:marLeft w:val="225"/>
          <w:marRight w:val="1800"/>
          <w:marTop w:val="300"/>
          <w:marBottom w:val="0"/>
          <w:divBdr>
            <w:top w:val="none" w:sz="0" w:space="2" w:color="auto"/>
            <w:left w:val="single" w:sz="36" w:space="8" w:color="1D865E"/>
            <w:bottom w:val="none" w:sz="0" w:space="2" w:color="auto"/>
            <w:right w:val="none" w:sz="0" w:space="0" w:color="auto"/>
          </w:divBdr>
        </w:div>
      </w:divsChild>
    </w:div>
    <w:div w:id="18901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15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8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97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31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ology.su/genetics/genetic-linkag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2020-03-25T14:31:00Z</dcterms:created>
  <dcterms:modified xsi:type="dcterms:W3CDTF">2020-04-09T07:04:00Z</dcterms:modified>
</cp:coreProperties>
</file>